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F4DFC" w14:textId="77777777" w:rsidR="0045541A" w:rsidRPr="00125729" w:rsidRDefault="0045541A" w:rsidP="0045541A">
      <w:pPr>
        <w:keepNext/>
        <w:jc w:val="center"/>
        <w:outlineLvl w:val="0"/>
        <w:rPr>
          <w:rFonts w:ascii="Times New Roman" w:hAnsi="Times New Roman" w:cs="Times New Roman"/>
          <w:bCs/>
          <w:sz w:val="24"/>
          <w:lang w:val="x-none" w:eastAsia="x-none"/>
        </w:rPr>
      </w:pPr>
      <w:r w:rsidRPr="00125729">
        <w:rPr>
          <w:rFonts w:ascii="Times New Roman" w:hAnsi="Times New Roman" w:cs="Times New Roman"/>
          <w:bCs/>
          <w:sz w:val="24"/>
          <w:lang w:val="x-none" w:eastAsia="x-none"/>
        </w:rPr>
        <w:t>ПАСПОРТ</w:t>
      </w:r>
    </w:p>
    <w:p w14:paraId="47CF6E60" w14:textId="77777777" w:rsidR="0045541A" w:rsidRPr="00125729" w:rsidRDefault="0045541A" w:rsidP="0045541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125729">
        <w:rPr>
          <w:rFonts w:ascii="Times New Roman" w:hAnsi="Times New Roman" w:cs="Times New Roman"/>
          <w:sz w:val="24"/>
        </w:rPr>
        <w:t>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 Унечского муниципального района Брянской области</w:t>
      </w:r>
    </w:p>
    <w:p w14:paraId="7BCA2AB2" w14:textId="77777777" w:rsidR="0045541A" w:rsidRPr="00125729" w:rsidRDefault="0045541A" w:rsidP="0045541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6347"/>
      </w:tblGrid>
      <w:tr w:rsidR="0045541A" w:rsidRPr="00125729" w14:paraId="38B18B5A" w14:textId="77777777" w:rsidTr="00E23C64">
        <w:tc>
          <w:tcPr>
            <w:tcW w:w="1684" w:type="pct"/>
          </w:tcPr>
          <w:p w14:paraId="15D4D5FE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3316" w:type="pct"/>
          </w:tcPr>
          <w:p w14:paraId="21223755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 xml:space="preserve"> «Обеспечение реализации полномочий исполнительно-распорядительного органа местного самоуправления Унечского муниципального района» </w:t>
            </w:r>
          </w:p>
        </w:tc>
      </w:tr>
      <w:tr w:rsidR="0045541A" w:rsidRPr="00125729" w14:paraId="4DCE32F5" w14:textId="77777777" w:rsidTr="00E23C64">
        <w:tc>
          <w:tcPr>
            <w:tcW w:w="1684" w:type="pct"/>
          </w:tcPr>
          <w:p w14:paraId="0E3BBC8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</w:tcPr>
          <w:p w14:paraId="24BBA5A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Администрация Унечского района</w:t>
            </w:r>
          </w:p>
        </w:tc>
      </w:tr>
      <w:tr w:rsidR="0045541A" w:rsidRPr="00125729" w14:paraId="34475EFC" w14:textId="77777777" w:rsidTr="00E23C64">
        <w:tc>
          <w:tcPr>
            <w:tcW w:w="1684" w:type="pct"/>
          </w:tcPr>
          <w:p w14:paraId="7A85CB8C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3316" w:type="pct"/>
          </w:tcPr>
          <w:p w14:paraId="79DEC54C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1 - </w:t>
            </w:r>
            <w:r w:rsidRPr="00125729">
              <w:rPr>
                <w:rFonts w:ascii="Times New Roman" w:hAnsi="Times New Roman" w:cs="Times New Roman"/>
                <w:sz w:val="24"/>
              </w:rPr>
              <w:t>комитет по управлению муниципальным имуществом Унечского района</w:t>
            </w:r>
            <w:r w:rsidRPr="009879B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7243F628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2 - </w:t>
            </w:r>
            <w:r w:rsidRPr="009879BD">
              <w:rPr>
                <w:rFonts w:ascii="Times New Roman" w:hAnsi="Times New Roman" w:cs="Times New Roman"/>
                <w:sz w:val="24"/>
              </w:rPr>
              <w:t>отдел культуры  администрации Унечского района Брянской области.</w:t>
            </w:r>
          </w:p>
        </w:tc>
      </w:tr>
      <w:tr w:rsidR="0045541A" w:rsidRPr="00125729" w14:paraId="453BF867" w14:textId="77777777" w:rsidTr="00E23C64">
        <w:tc>
          <w:tcPr>
            <w:tcW w:w="1684" w:type="pct"/>
          </w:tcPr>
          <w:p w14:paraId="3113A62A" w14:textId="77777777" w:rsidR="0045541A" w:rsidRPr="0037479E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Перечень подпрограмм</w:t>
            </w:r>
          </w:p>
        </w:tc>
        <w:tc>
          <w:tcPr>
            <w:tcW w:w="3316" w:type="pct"/>
          </w:tcPr>
          <w:p w14:paraId="59DA7113" w14:textId="77777777" w:rsidR="0045541A" w:rsidRPr="0037479E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479E">
              <w:rPr>
                <w:rFonts w:ascii="Times New Roman" w:hAnsi="Times New Roman" w:cs="Times New Roman"/>
                <w:sz w:val="24"/>
              </w:rPr>
              <w:t>Повышение качества и доступности предоставления государственных и муници</w:t>
            </w:r>
            <w:r>
              <w:rPr>
                <w:rFonts w:ascii="Times New Roman" w:hAnsi="Times New Roman" w:cs="Times New Roman"/>
                <w:sz w:val="24"/>
              </w:rPr>
              <w:t>пальных услуг в Унечском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30BB3F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 xml:space="preserve">Реализация полномочий в сфере безопасности, защита населения и территории Унечского </w:t>
            </w:r>
            <w:r>
              <w:rPr>
                <w:rFonts w:ascii="Times New Roman" w:hAnsi="Times New Roman" w:cs="Times New Roman"/>
                <w:sz w:val="24"/>
              </w:rPr>
              <w:t>района от чрезвычайных ситуаций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48C357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Поддержка малого и среднего предпринимательства в Унечск</w:t>
            </w:r>
            <w:r>
              <w:rPr>
                <w:rFonts w:ascii="Times New Roman" w:hAnsi="Times New Roman" w:cs="Times New Roman"/>
                <w:sz w:val="24"/>
              </w:rPr>
              <w:t>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1EB8D9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Осуществление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4A49E2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топливно-энергетического комплекса, транспорта, жилищно-коммунального и дорож</w:t>
            </w:r>
            <w:r>
              <w:rPr>
                <w:rFonts w:ascii="Times New Roman" w:hAnsi="Times New Roman" w:cs="Times New Roman"/>
                <w:sz w:val="24"/>
              </w:rPr>
              <w:t>ного хозяйства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A53D0A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физической культуры и спорта Унечского рай</w:t>
            </w:r>
            <w:r>
              <w:rPr>
                <w:rFonts w:ascii="Times New Roman" w:hAnsi="Times New Roman" w:cs="Times New Roman"/>
                <w:sz w:val="24"/>
              </w:rPr>
              <w:t>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795198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</w:rPr>
              <w:t>льная политика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5541A" w:rsidRPr="00125729" w14:paraId="74D55566" w14:textId="77777777" w:rsidTr="00E23C64">
        <w:tc>
          <w:tcPr>
            <w:tcW w:w="1684" w:type="pct"/>
          </w:tcPr>
          <w:p w14:paraId="28B56C7F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879BD">
              <w:rPr>
                <w:rFonts w:ascii="Times New Roman" w:hAnsi="Times New Roman" w:cs="Times New Roman"/>
                <w:sz w:val="24"/>
              </w:rPr>
              <w:t xml:space="preserve">Цели  </w:t>
            </w:r>
            <w:r>
              <w:rPr>
                <w:rFonts w:ascii="Times New Roman" w:hAnsi="Times New Roman" w:cs="Times New Roman"/>
                <w:sz w:val="24"/>
              </w:rPr>
              <w:t xml:space="preserve">и задачи </w:t>
            </w:r>
            <w:r w:rsidRPr="009879BD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  <w:p w14:paraId="53101F40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6" w:type="pct"/>
          </w:tcPr>
          <w:p w14:paraId="2C8BAF4C" w14:textId="77777777" w:rsidR="0045541A" w:rsidRDefault="0045541A" w:rsidP="00E23C64">
            <w:pPr>
              <w:spacing w:line="276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1.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Эффективное исполнение полномочий исполнительно-распорядительным органом местного самоуправления Унечского муниципального района Брянской области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  <w:p w14:paraId="05D0B04F" w14:textId="77777777" w:rsidR="0045541A" w:rsidRPr="00C67633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1.1.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Создание услов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ий для эффективной деятельности</w:t>
            </w:r>
          </w:p>
          <w:p w14:paraId="320874E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097AAB13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1.2. Реализация региональных проектов на территории Унечского района.</w:t>
            </w:r>
          </w:p>
          <w:p w14:paraId="4201BE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2.</w:t>
            </w:r>
            <w:r w:rsidRPr="00125729">
              <w:rPr>
                <w:rFonts w:ascii="Times New Roman" w:hAnsi="Times New Roman" w:cs="Times New Roman"/>
                <w:sz w:val="24"/>
              </w:rPr>
      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5803D849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Организация предоставления государственных и муниципальных услуг на б</w:t>
            </w:r>
            <w:r>
              <w:rPr>
                <w:rFonts w:ascii="Times New Roman" w:hAnsi="Times New Roman" w:cs="Times New Roman"/>
                <w:bCs/>
                <w:sz w:val="24"/>
              </w:rPr>
              <w:t>азе многофункционального центра.</w:t>
            </w:r>
          </w:p>
          <w:p w14:paraId="268D449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3.</w:t>
            </w:r>
            <w:r w:rsidRPr="00125729">
              <w:rPr>
                <w:rFonts w:ascii="Times New Roman" w:hAnsi="Times New Roman" w:cs="Times New Roman"/>
                <w:sz w:val="24"/>
              </w:rPr>
      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</w:t>
            </w:r>
            <w:r>
              <w:rPr>
                <w:rFonts w:ascii="Times New Roman" w:hAnsi="Times New Roman" w:cs="Times New Roman"/>
                <w:sz w:val="24"/>
              </w:rPr>
              <w:t>одного и техногенного характера:</w:t>
            </w:r>
          </w:p>
          <w:p w14:paraId="148DD138" w14:textId="47A600E0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3.1.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Обеспечение готовности к реагированию на чрезвычайные ситуации, развитие систем информационного обеспечения</w:t>
            </w:r>
            <w:r w:rsidR="00113DC4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578CCD7B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4. </w:t>
            </w:r>
            <w:r w:rsidRPr="00125729">
              <w:rPr>
                <w:rFonts w:ascii="Times New Roman" w:hAnsi="Times New Roman" w:cs="Times New Roman"/>
                <w:sz w:val="24"/>
              </w:rPr>
              <w:t>Реализация мероприятий по поддержке</w:t>
            </w:r>
            <w:r>
              <w:rPr>
                <w:rFonts w:ascii="Times New Roman" w:hAnsi="Times New Roman" w:cs="Times New Roman"/>
                <w:sz w:val="24"/>
              </w:rPr>
              <w:t xml:space="preserve"> субъектов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малого и среднего предпр</w:t>
            </w:r>
            <w:r>
              <w:rPr>
                <w:rFonts w:ascii="Times New Roman" w:hAnsi="Times New Roman" w:cs="Times New Roman"/>
                <w:sz w:val="24"/>
              </w:rPr>
              <w:t>инимательства в Унечском районе:</w:t>
            </w:r>
          </w:p>
          <w:p w14:paraId="4FB3BCE0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      </w:r>
          </w:p>
          <w:p w14:paraId="3D61CB5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4.2.</w:t>
            </w:r>
            <w:r w:rsidRPr="003C7FAC">
              <w:rPr>
                <w:rFonts w:ascii="Times New Roman" w:hAnsi="Times New Roman" w:cs="Times New Roman"/>
                <w:sz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eastAsia="en-US"/>
              </w:rPr>
              <w:t>а также физических лиц,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6BC3C7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Pr="00125729">
              <w:rPr>
                <w:rFonts w:ascii="Times New Roman" w:hAnsi="Times New Roman" w:cs="Times New Roman"/>
                <w:sz w:val="24"/>
              </w:rPr>
              <w:t>Осуществление переданных исполнительно-распорядительному органу местного самоуправления района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области:</w:t>
            </w:r>
          </w:p>
          <w:p w14:paraId="50D746A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исполнения передан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области.</w:t>
            </w:r>
          </w:p>
          <w:p w14:paraId="6DBE0E5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</w:t>
            </w:r>
            <w:r>
              <w:rPr>
                <w:rFonts w:ascii="Times New Roman" w:hAnsi="Times New Roman" w:cs="Times New Roman"/>
                <w:sz w:val="24"/>
              </w:rPr>
              <w:t>транспорта:</w:t>
            </w:r>
          </w:p>
          <w:p w14:paraId="2F3A119A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      </w:r>
          </w:p>
          <w:p w14:paraId="61C218A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обеспечения потребностей населения района в транспортных</w:t>
            </w:r>
            <w:r>
              <w:rPr>
                <w:rFonts w:ascii="Times New Roman" w:hAnsi="Times New Roman" w:cs="Times New Roman"/>
                <w:sz w:val="24"/>
              </w:rPr>
              <w:t xml:space="preserve"> услугах.</w:t>
            </w:r>
          </w:p>
          <w:p w14:paraId="6E39E64F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</w:t>
            </w:r>
            <w:r>
              <w:rPr>
                <w:rFonts w:ascii="Times New Roman" w:hAnsi="Times New Roman" w:cs="Times New Roman"/>
                <w:sz w:val="24"/>
              </w:rPr>
              <w:t>жилищно-коммунального хозяйства:</w:t>
            </w:r>
          </w:p>
          <w:p w14:paraId="3E4564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реформированию жилищно-коммунального хозяйства, создание благоприя</w:t>
            </w:r>
            <w:r>
              <w:rPr>
                <w:rFonts w:ascii="Times New Roman" w:hAnsi="Times New Roman" w:cs="Times New Roman"/>
                <w:sz w:val="24"/>
              </w:rPr>
              <w:t>тных условий проживания граждан.</w:t>
            </w:r>
          </w:p>
          <w:p w14:paraId="073703ED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  <w:r w:rsidRPr="00125729">
              <w:rPr>
                <w:rFonts w:ascii="Times New Roman" w:hAnsi="Times New Roman" w:cs="Times New Roman"/>
                <w:sz w:val="24"/>
              </w:rPr>
              <w:t>Развитие физической культур</w:t>
            </w:r>
            <w:r>
              <w:rPr>
                <w:rFonts w:ascii="Times New Roman" w:hAnsi="Times New Roman" w:cs="Times New Roman"/>
                <w:sz w:val="24"/>
              </w:rPr>
              <w:t>ы и спорта на территории района:</w:t>
            </w:r>
          </w:p>
          <w:p w14:paraId="649E5D5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Популяризация массо</w:t>
            </w:r>
            <w:r>
              <w:rPr>
                <w:rFonts w:ascii="Times New Roman" w:hAnsi="Times New Roman" w:cs="Times New Roman"/>
                <w:sz w:val="24"/>
              </w:rPr>
              <w:t>вого и профессионального спорта.</w:t>
            </w:r>
          </w:p>
          <w:p w14:paraId="2A6F7599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Предоставление мер социальной поддержки и </w:t>
            </w:r>
            <w:r w:rsidRPr="00125729">
              <w:rPr>
                <w:rFonts w:ascii="Times New Roman" w:hAnsi="Times New Roman" w:cs="Times New Roman"/>
                <w:sz w:val="24"/>
              </w:rPr>
              <w:lastRenderedPageBreak/>
              <w:t xml:space="preserve">социальных </w:t>
            </w:r>
            <w:r>
              <w:rPr>
                <w:rFonts w:ascii="Times New Roman" w:hAnsi="Times New Roman" w:cs="Times New Roman"/>
                <w:sz w:val="24"/>
              </w:rPr>
              <w:t>гарантий граждан:</w:t>
            </w:r>
          </w:p>
          <w:p w14:paraId="10FF41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9.1.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      </w:r>
          </w:p>
          <w:p w14:paraId="2B8A546B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9.2.</w:t>
            </w:r>
            <w:r w:rsidRPr="00125729">
              <w:rPr>
                <w:rFonts w:ascii="Times New Roman" w:hAnsi="Times New Roman" w:cs="Times New Roman"/>
                <w:sz w:val="24"/>
              </w:rPr>
      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      </w:r>
          </w:p>
        </w:tc>
      </w:tr>
      <w:tr w:rsidR="0045541A" w:rsidRPr="00125729" w14:paraId="0CBEEE31" w14:textId="77777777" w:rsidTr="00E23C64">
        <w:tc>
          <w:tcPr>
            <w:tcW w:w="1684" w:type="pct"/>
          </w:tcPr>
          <w:p w14:paraId="373A23AA" w14:textId="77777777" w:rsidR="0045541A" w:rsidRPr="003C7FAC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FAC">
              <w:rPr>
                <w:rFonts w:ascii="Times New Roman" w:hAnsi="Times New Roman" w:cs="Times New Roman"/>
                <w:sz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316" w:type="pct"/>
          </w:tcPr>
          <w:p w14:paraId="4C77031B" w14:textId="2ADF5CCB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202</w:t>
            </w:r>
            <w:r w:rsidR="00FE39C8">
              <w:rPr>
                <w:rFonts w:ascii="Times New Roman" w:hAnsi="Times New Roman" w:cs="Times New Roman"/>
                <w:sz w:val="24"/>
              </w:rPr>
              <w:t>6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FE39C8">
              <w:rPr>
                <w:rFonts w:ascii="Times New Roman" w:hAnsi="Times New Roman" w:cs="Times New Roman"/>
                <w:sz w:val="24"/>
              </w:rPr>
              <w:t>8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45541A" w:rsidRPr="00125729" w14:paraId="2B0D1312" w14:textId="77777777" w:rsidTr="00E23C64">
        <w:tc>
          <w:tcPr>
            <w:tcW w:w="1684" w:type="pct"/>
          </w:tcPr>
          <w:p w14:paraId="13C476F0" w14:textId="77777777" w:rsidR="0045541A" w:rsidRPr="00756327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 xml:space="preserve">Объем средств на реализацию </w:t>
            </w:r>
          </w:p>
          <w:p w14:paraId="7313A44F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3316" w:type="pct"/>
          </w:tcPr>
          <w:p w14:paraId="539363B5" w14:textId="05BDE6A8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Общий объем средств, предусмотренных на реализацию муниципальной программы – </w:t>
            </w:r>
            <w:r w:rsidR="00591FDB"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30 035 250,18</w:t>
            </w:r>
            <w:r w:rsidRPr="00125729"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рубл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, в том числе:</w:t>
            </w:r>
          </w:p>
          <w:p w14:paraId="5864FE14" w14:textId="658CCE6D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 </w:t>
            </w:r>
            <w:r w:rsidR="007B398A">
              <w:rPr>
                <w:rFonts w:ascii="Times New Roman" w:eastAsia="Calibri" w:hAnsi="Times New Roman" w:cs="Times New Roman"/>
                <w:sz w:val="24"/>
                <w:lang w:eastAsia="en-US"/>
              </w:rPr>
              <w:t>24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9 703 275,46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; </w:t>
            </w:r>
          </w:p>
          <w:p w14:paraId="3574319D" w14:textId="74783413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245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 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48 537,99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л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;</w:t>
            </w:r>
          </w:p>
          <w:p w14:paraId="45A02089" w14:textId="0AB4C5AB" w:rsidR="0045541A" w:rsidRPr="00125729" w:rsidRDefault="0045541A" w:rsidP="00B8231C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  <w:r w:rsidR="0001340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FE39C8">
              <w:rPr>
                <w:rFonts w:ascii="Times New Roman" w:eastAsia="Calibri" w:hAnsi="Times New Roman" w:cs="Times New Roman"/>
                <w:sz w:val="24"/>
                <w:lang w:eastAsia="en-US"/>
              </w:rPr>
              <w:t>235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 283 436,73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</w:t>
            </w:r>
            <w:r w:rsidR="00C3017B">
              <w:rPr>
                <w:rFonts w:ascii="Times New Roman" w:eastAsia="Calibri" w:hAnsi="Times New Roman" w:cs="Times New Roman"/>
                <w:sz w:val="24"/>
                <w:lang w:eastAsia="en-US"/>
              </w:rPr>
              <w:t>ей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.</w:t>
            </w:r>
          </w:p>
        </w:tc>
      </w:tr>
      <w:tr w:rsidR="0045541A" w:rsidRPr="00125729" w14:paraId="7AB922E3" w14:textId="77777777" w:rsidTr="00E23C64">
        <w:trPr>
          <w:trHeight w:val="926"/>
        </w:trPr>
        <w:tc>
          <w:tcPr>
            <w:tcW w:w="1684" w:type="pct"/>
          </w:tcPr>
          <w:p w14:paraId="2FA15136" w14:textId="77777777" w:rsidR="0045541A" w:rsidRPr="00F536AF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3316" w:type="pct"/>
          </w:tcPr>
          <w:p w14:paraId="5AB55CE2" w14:textId="77777777" w:rsidR="0045541A" w:rsidRPr="00F536AF" w:rsidRDefault="0045541A" w:rsidP="00E2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 xml:space="preserve">Прогноз показателей (индикаторов) муниципальной программы приведены </w:t>
            </w:r>
            <w:r w:rsidRPr="00FA00D6">
              <w:rPr>
                <w:rFonts w:ascii="Times New Roman" w:hAnsi="Times New Roman" w:cs="Times New Roman"/>
                <w:sz w:val="24"/>
              </w:rPr>
              <w:t>в приложении 8</w:t>
            </w:r>
            <w:r w:rsidRPr="00F536AF">
              <w:rPr>
                <w:rFonts w:ascii="Times New Roman" w:hAnsi="Times New Roman" w:cs="Times New Roman"/>
                <w:sz w:val="24"/>
              </w:rPr>
              <w:t xml:space="preserve"> к муниципальной программе.</w:t>
            </w:r>
          </w:p>
        </w:tc>
      </w:tr>
    </w:tbl>
    <w:p w14:paraId="2B7C6809" w14:textId="77777777" w:rsidR="00227611" w:rsidRDefault="00227611"/>
    <w:sectPr w:rsidR="0022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BA5"/>
    <w:rsid w:val="0001340D"/>
    <w:rsid w:val="00113DC4"/>
    <w:rsid w:val="00191875"/>
    <w:rsid w:val="00227611"/>
    <w:rsid w:val="003C18DE"/>
    <w:rsid w:val="0045541A"/>
    <w:rsid w:val="00510A8F"/>
    <w:rsid w:val="00591FDB"/>
    <w:rsid w:val="00657858"/>
    <w:rsid w:val="007B398A"/>
    <w:rsid w:val="00816CE1"/>
    <w:rsid w:val="009A17A2"/>
    <w:rsid w:val="00A44A77"/>
    <w:rsid w:val="00AA7038"/>
    <w:rsid w:val="00B8231C"/>
    <w:rsid w:val="00BE5FB9"/>
    <w:rsid w:val="00C219B0"/>
    <w:rsid w:val="00C3017B"/>
    <w:rsid w:val="00C43BA5"/>
    <w:rsid w:val="00C7320C"/>
    <w:rsid w:val="00CB55DA"/>
    <w:rsid w:val="00E23C64"/>
    <w:rsid w:val="00FE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64A"/>
  <w15:docId w15:val="{EE99448A-AEBA-4825-B8E7-757A6D47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41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ФИНАНСОВОЕ УПРАВЛЕНИЕ АДМИНИСТРАЦИИ УНЕЧСКОГО РАЙОНА</cp:lastModifiedBy>
  <cp:revision>14</cp:revision>
  <cp:lastPrinted>2023-11-10T12:27:00Z</cp:lastPrinted>
  <dcterms:created xsi:type="dcterms:W3CDTF">2022-11-14T11:39:00Z</dcterms:created>
  <dcterms:modified xsi:type="dcterms:W3CDTF">2025-12-08T13:56:00Z</dcterms:modified>
</cp:coreProperties>
</file>